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0EE" w:rsidRDefault="000E50EE" w:rsidP="000E50EE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b/>
          <w:spacing w:val="1"/>
          <w:bdr w:val="none" w:sz="0" w:space="0" w:color="auto" w:frame="1"/>
        </w:rPr>
      </w:pPr>
      <w:r w:rsidRPr="00E23A4F">
        <w:rPr>
          <w:rFonts w:asciiTheme="minorHAnsi" w:hAnsiTheme="minorHAnsi" w:cstheme="minorHAnsi"/>
          <w:b/>
          <w:spacing w:val="1"/>
          <w:bdr w:val="none" w:sz="0" w:space="0" w:color="auto" w:frame="1"/>
        </w:rPr>
        <w:t>Umelecký prednes očami detí</w:t>
      </w:r>
    </w:p>
    <w:p w:rsidR="000E50EE" w:rsidRDefault="000E50EE" w:rsidP="000E50EE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spacing w:val="1"/>
          <w:bdr w:val="none" w:sz="0" w:space="0" w:color="auto" w:frame="1"/>
        </w:rPr>
      </w:pPr>
    </w:p>
    <w:p w:rsidR="000E50EE" w:rsidRDefault="000E50EE" w:rsidP="000E50EE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spacing w:val="1"/>
          <w:bdr w:val="none" w:sz="0" w:space="0" w:color="auto" w:frame="1"/>
        </w:rPr>
      </w:pPr>
      <w:r>
        <w:rPr>
          <w:rFonts w:asciiTheme="minorHAnsi" w:hAnsiTheme="minorHAnsi" w:cstheme="minorHAnsi"/>
          <w:spacing w:val="1"/>
          <w:bdr w:val="none" w:sz="0" w:space="0" w:color="auto" w:frame="1"/>
        </w:rPr>
        <w:t>V rámci programu sme na</w:t>
      </w:r>
      <w:r w:rsidRPr="00FE0F03">
        <w:rPr>
          <w:rFonts w:asciiTheme="minorHAnsi" w:hAnsiTheme="minorHAnsi" w:cstheme="minorHAnsi"/>
          <w:spacing w:val="1"/>
        </w:rPr>
        <w:t> </w:t>
      </w:r>
      <w:r w:rsidRPr="00FE0F03">
        <w:rPr>
          <w:rFonts w:asciiTheme="minorHAnsi" w:hAnsiTheme="minorHAnsi" w:cstheme="minorHAnsi"/>
          <w:spacing w:val="1"/>
          <w:bdr w:val="none" w:sz="0" w:space="0" w:color="auto" w:frame="1"/>
        </w:rPr>
        <w:t>Hviezdoslavovom</w:t>
      </w:r>
      <w:r w:rsidRPr="00FE0F03">
        <w:rPr>
          <w:rFonts w:asciiTheme="minorHAnsi" w:hAnsiTheme="minorHAnsi" w:cstheme="minorHAnsi"/>
          <w:spacing w:val="1"/>
        </w:rPr>
        <w:t> </w:t>
      </w:r>
      <w:r w:rsidRPr="00FE0F03">
        <w:rPr>
          <w:rFonts w:asciiTheme="minorHAnsi" w:hAnsiTheme="minorHAnsi" w:cstheme="minorHAnsi"/>
          <w:spacing w:val="1"/>
          <w:bdr w:val="none" w:sz="0" w:space="0" w:color="auto" w:frame="1"/>
        </w:rPr>
        <w:t>Kubíne</w:t>
      </w:r>
      <w:r>
        <w:rPr>
          <w:rFonts w:asciiTheme="minorHAnsi" w:hAnsiTheme="minorHAnsi" w:cstheme="minorHAnsi"/>
          <w:spacing w:val="1"/>
        </w:rPr>
        <w:t xml:space="preserve"> ponúkli </w:t>
      </w:r>
      <w:r>
        <w:rPr>
          <w:rFonts w:asciiTheme="minorHAnsi" w:hAnsiTheme="minorHAnsi" w:cstheme="minorHAnsi"/>
          <w:spacing w:val="1"/>
          <w:bdr w:val="none" w:sz="0" w:space="0" w:color="auto" w:frame="1"/>
        </w:rPr>
        <w:t>žiakom</w:t>
      </w:r>
      <w:r w:rsidRPr="00E61312">
        <w:rPr>
          <w:rFonts w:asciiTheme="minorHAnsi" w:hAnsiTheme="minorHAnsi" w:cstheme="minorHAnsi"/>
          <w:spacing w:val="1"/>
          <w:bdr w:val="none" w:sz="0" w:space="0" w:color="auto" w:frame="1"/>
        </w:rPr>
        <w:t xml:space="preserve"> </w:t>
      </w:r>
      <w:r>
        <w:rPr>
          <w:rFonts w:asciiTheme="minorHAnsi" w:hAnsiTheme="minorHAnsi" w:cstheme="minorHAnsi"/>
          <w:spacing w:val="1"/>
          <w:bdr w:val="none" w:sz="0" w:space="0" w:color="auto" w:frame="1"/>
        </w:rPr>
        <w:t xml:space="preserve">a pedagógom základných škôl v okrese </w:t>
      </w:r>
      <w:r>
        <w:rPr>
          <w:rFonts w:asciiTheme="minorHAnsi" w:hAnsiTheme="minorHAnsi" w:cstheme="minorHAnsi"/>
          <w:spacing w:val="1"/>
          <w:bdr w:val="none" w:sz="0" w:space="0" w:color="auto" w:frame="1"/>
        </w:rPr>
        <w:t>Dolný Kubín</w:t>
      </w:r>
      <w:r>
        <w:rPr>
          <w:rFonts w:asciiTheme="minorHAnsi" w:hAnsiTheme="minorHAnsi" w:cstheme="minorHAnsi"/>
          <w:spacing w:val="1"/>
          <w:bdr w:val="none" w:sz="0" w:space="0" w:color="auto" w:frame="1"/>
        </w:rPr>
        <w:t xml:space="preserve"> </w:t>
      </w:r>
      <w:r w:rsidRPr="00E61312">
        <w:rPr>
          <w:rFonts w:asciiTheme="minorHAnsi" w:hAnsiTheme="minorHAnsi" w:cstheme="minorHAnsi"/>
          <w:spacing w:val="1"/>
          <w:bdr w:val="none" w:sz="0" w:space="0" w:color="auto" w:frame="1"/>
        </w:rPr>
        <w:t>príležitosť</w:t>
      </w:r>
      <w:r>
        <w:rPr>
          <w:rFonts w:asciiTheme="minorHAnsi" w:hAnsiTheme="minorHAnsi" w:cstheme="minorHAnsi"/>
          <w:spacing w:val="1"/>
          <w:bdr w:val="none" w:sz="0" w:space="0" w:color="auto" w:frame="1"/>
        </w:rPr>
        <w:t xml:space="preserve"> na vzdelávanie v umeleckom</w:t>
      </w:r>
    </w:p>
    <w:p w:rsidR="000E50EE" w:rsidRDefault="000E50EE" w:rsidP="000E50EE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spacing w:val="1"/>
          <w:bdr w:val="none" w:sz="0" w:space="0" w:color="auto" w:frame="1"/>
        </w:rPr>
      </w:pPr>
      <w:r w:rsidRPr="00710215">
        <w:rPr>
          <w:rFonts w:cstheme="minorHAnsi"/>
          <w:spacing w:val="1"/>
          <w:bdr w:val="none" w:sz="0" w:space="0" w:color="auto" w:frame="1"/>
        </w:rPr>
        <w:t>prednese</w:t>
      </w:r>
      <w:r w:rsidRPr="00710215">
        <w:rPr>
          <w:rFonts w:cstheme="minorHAnsi"/>
          <w:spacing w:val="1"/>
        </w:rPr>
        <w:t> </w:t>
      </w:r>
      <w:r w:rsidRPr="00710215">
        <w:rPr>
          <w:rFonts w:cstheme="minorHAnsi"/>
          <w:spacing w:val="1"/>
          <w:bdr w:val="none" w:sz="0" w:space="0" w:color="auto" w:frame="1"/>
        </w:rPr>
        <w:t>formou</w:t>
      </w:r>
      <w:r w:rsidRPr="00710215">
        <w:rPr>
          <w:rFonts w:cstheme="minorHAnsi"/>
          <w:spacing w:val="1"/>
        </w:rPr>
        <w:t> </w:t>
      </w:r>
      <w:r>
        <w:rPr>
          <w:rFonts w:cstheme="minorHAnsi"/>
          <w:spacing w:val="1"/>
          <w:bdr w:val="none" w:sz="0" w:space="0" w:color="auto" w:frame="1"/>
        </w:rPr>
        <w:t xml:space="preserve">kritického </w:t>
      </w:r>
      <w:r w:rsidRPr="00710215">
        <w:rPr>
          <w:rFonts w:cstheme="minorHAnsi"/>
          <w:spacing w:val="1"/>
          <w:bdr w:val="none" w:sz="0" w:space="0" w:color="auto" w:frame="1"/>
        </w:rPr>
        <w:t>semináru</w:t>
      </w:r>
      <w:r w:rsidRPr="00710215">
        <w:rPr>
          <w:rFonts w:cstheme="minorHAnsi"/>
          <w:spacing w:val="1"/>
        </w:rPr>
        <w:t> </w:t>
      </w:r>
      <w:r w:rsidRPr="00710215">
        <w:rPr>
          <w:rFonts w:cstheme="minorHAnsi"/>
          <w:spacing w:val="1"/>
          <w:bdr w:val="none" w:sz="0" w:space="0" w:color="auto" w:frame="1"/>
        </w:rPr>
        <w:t>o</w:t>
      </w:r>
      <w:r>
        <w:rPr>
          <w:rFonts w:cstheme="minorHAnsi"/>
          <w:spacing w:val="1"/>
        </w:rPr>
        <w:t> </w:t>
      </w:r>
      <w:r w:rsidRPr="00710215">
        <w:rPr>
          <w:rFonts w:cstheme="minorHAnsi"/>
          <w:spacing w:val="1"/>
          <w:bdr w:val="none" w:sz="0" w:space="0" w:color="auto" w:frame="1"/>
        </w:rPr>
        <w:t>vystúpeniach</w:t>
      </w:r>
      <w:r>
        <w:rPr>
          <w:rFonts w:asciiTheme="minorHAnsi" w:hAnsiTheme="minorHAnsi" w:cstheme="minorHAnsi"/>
          <w:spacing w:val="1"/>
          <w:bdr w:val="none" w:sz="0" w:space="0" w:color="auto" w:frame="1"/>
        </w:rPr>
        <w:t xml:space="preserve"> recitátorov, ktorí postúpili  </w:t>
      </w:r>
      <w:r w:rsidRPr="00710215">
        <w:rPr>
          <w:rFonts w:asciiTheme="minorHAnsi" w:hAnsiTheme="minorHAnsi" w:cstheme="minorHAnsi"/>
          <w:spacing w:val="1"/>
          <w:bdr w:val="none" w:sz="0" w:space="0" w:color="auto" w:frame="1"/>
        </w:rPr>
        <w:t>do</w:t>
      </w:r>
      <w:r w:rsidRPr="00710215">
        <w:rPr>
          <w:rFonts w:asciiTheme="minorHAnsi" w:hAnsiTheme="minorHAnsi" w:cstheme="minorHAnsi"/>
          <w:spacing w:val="1"/>
        </w:rPr>
        <w:t> </w:t>
      </w:r>
      <w:r w:rsidRPr="00710215">
        <w:rPr>
          <w:rFonts w:asciiTheme="minorHAnsi" w:hAnsiTheme="minorHAnsi" w:cstheme="minorHAnsi"/>
          <w:spacing w:val="1"/>
          <w:bdr w:val="none" w:sz="0" w:space="0" w:color="auto" w:frame="1"/>
        </w:rPr>
        <w:t>celoslovenského</w:t>
      </w:r>
      <w:r w:rsidRPr="00710215">
        <w:rPr>
          <w:rFonts w:asciiTheme="minorHAnsi" w:hAnsiTheme="minorHAnsi" w:cstheme="minorHAnsi"/>
          <w:spacing w:val="1"/>
        </w:rPr>
        <w:t> </w:t>
      </w:r>
      <w:r w:rsidRPr="00710215">
        <w:rPr>
          <w:rFonts w:asciiTheme="minorHAnsi" w:hAnsiTheme="minorHAnsi" w:cstheme="minorHAnsi"/>
          <w:spacing w:val="1"/>
          <w:bdr w:val="none" w:sz="0" w:space="0" w:color="auto" w:frame="1"/>
        </w:rPr>
        <w:t>kola</w:t>
      </w:r>
      <w:r w:rsidRPr="00710215">
        <w:rPr>
          <w:rFonts w:asciiTheme="minorHAnsi" w:hAnsiTheme="minorHAnsi" w:cstheme="minorHAnsi"/>
          <w:spacing w:val="1"/>
        </w:rPr>
        <w:t> </w:t>
      </w:r>
      <w:r w:rsidRPr="00710215">
        <w:rPr>
          <w:rFonts w:asciiTheme="minorHAnsi" w:hAnsiTheme="minorHAnsi" w:cstheme="minorHAnsi"/>
          <w:spacing w:val="1"/>
          <w:bdr w:val="none" w:sz="0" w:space="0" w:color="auto" w:frame="1"/>
        </w:rPr>
        <w:t>súťaže</w:t>
      </w:r>
      <w:r>
        <w:rPr>
          <w:rFonts w:asciiTheme="minorHAnsi" w:hAnsiTheme="minorHAnsi" w:cstheme="minorHAnsi"/>
          <w:spacing w:val="1"/>
          <w:bdr w:val="none" w:sz="0" w:space="0" w:color="auto" w:frame="1"/>
        </w:rPr>
        <w:t xml:space="preserve">. </w:t>
      </w:r>
      <w:r w:rsidRPr="00101A06">
        <w:rPr>
          <w:rFonts w:asciiTheme="minorHAnsi" w:hAnsiTheme="minorHAnsi" w:cstheme="minorHAnsi"/>
          <w:spacing w:val="1"/>
          <w:bdr w:val="none" w:sz="0" w:space="0" w:color="auto" w:frame="1"/>
        </w:rPr>
        <w:t xml:space="preserve">Naším cieľom </w:t>
      </w:r>
      <w:r>
        <w:rPr>
          <w:rFonts w:asciiTheme="minorHAnsi" w:hAnsiTheme="minorHAnsi" w:cstheme="minorHAnsi"/>
          <w:spacing w:val="1"/>
          <w:bdr w:val="none" w:sz="0" w:space="0" w:color="auto" w:frame="1"/>
        </w:rPr>
        <w:t xml:space="preserve">bolo poskytnúť deťom priestor na vyjadrenie svojho názoru na umelecký prednes, </w:t>
      </w:r>
      <w:r w:rsidR="00CD74BB">
        <w:rPr>
          <w:rFonts w:asciiTheme="minorHAnsi" w:hAnsiTheme="minorHAnsi" w:cstheme="minorHAnsi"/>
          <w:spacing w:val="1"/>
          <w:bdr w:val="none" w:sz="0" w:space="0" w:color="auto" w:frame="1"/>
        </w:rPr>
        <w:t xml:space="preserve">na vystúpenia </w:t>
      </w:r>
      <w:r>
        <w:rPr>
          <w:rFonts w:asciiTheme="minorHAnsi" w:hAnsiTheme="minorHAnsi" w:cstheme="minorHAnsi"/>
          <w:spacing w:val="1"/>
          <w:bdr w:val="none" w:sz="0" w:space="0" w:color="auto" w:frame="1"/>
        </w:rPr>
        <w:t>jednotlivých recitátorov a zároveň im ukázať, ako zmeniť formuláciu hodnotenia</w:t>
      </w:r>
      <w:r w:rsidRPr="00FE0F03">
        <w:rPr>
          <w:rFonts w:asciiTheme="minorHAnsi" w:hAnsiTheme="minorHAnsi" w:cstheme="minorHAnsi"/>
          <w:spacing w:val="1"/>
        </w:rPr>
        <w:t> </w:t>
      </w:r>
      <w:r w:rsidRPr="00FE0F03">
        <w:rPr>
          <w:rFonts w:asciiTheme="minorHAnsi" w:hAnsiTheme="minorHAnsi" w:cstheme="minorHAnsi"/>
          <w:spacing w:val="1"/>
          <w:bdr w:val="none" w:sz="0" w:space="0" w:color="auto" w:frame="1"/>
        </w:rPr>
        <w:t>z</w:t>
      </w:r>
      <w:r w:rsidRPr="00FE0F03">
        <w:rPr>
          <w:rFonts w:asciiTheme="minorHAnsi" w:hAnsiTheme="minorHAnsi" w:cstheme="minorHAnsi"/>
          <w:spacing w:val="1"/>
        </w:rPr>
        <w:t> </w:t>
      </w:r>
      <w:r w:rsidRPr="00FE0F03">
        <w:rPr>
          <w:rFonts w:asciiTheme="minorHAnsi" w:hAnsiTheme="minorHAnsi" w:cstheme="minorHAnsi"/>
          <w:spacing w:val="1"/>
          <w:bdr w:val="none" w:sz="0" w:space="0" w:color="auto" w:frame="1"/>
        </w:rPr>
        <w:t>jednoduchého</w:t>
      </w:r>
      <w:r w:rsidRPr="00FE0F03">
        <w:rPr>
          <w:rFonts w:asciiTheme="minorHAnsi" w:hAnsiTheme="minorHAnsi" w:cstheme="minorHAnsi"/>
          <w:spacing w:val="1"/>
        </w:rPr>
        <w:t> </w:t>
      </w:r>
      <w:r w:rsidRPr="00FE0F03">
        <w:rPr>
          <w:rFonts w:asciiTheme="minorHAnsi" w:hAnsiTheme="minorHAnsi" w:cstheme="minorHAnsi"/>
          <w:spacing w:val="1"/>
          <w:bdr w:val="none" w:sz="0" w:space="0" w:color="auto" w:frame="1"/>
        </w:rPr>
        <w:t>„páči/</w:t>
      </w:r>
      <w:r w:rsidRPr="00FE0F03">
        <w:rPr>
          <w:rFonts w:asciiTheme="minorHAnsi" w:hAnsiTheme="minorHAnsi" w:cstheme="minorHAnsi"/>
          <w:spacing w:val="1"/>
        </w:rPr>
        <w:t> </w:t>
      </w:r>
      <w:r w:rsidRPr="00FE0F03">
        <w:rPr>
          <w:rFonts w:asciiTheme="minorHAnsi" w:hAnsiTheme="minorHAnsi" w:cstheme="minorHAnsi"/>
          <w:spacing w:val="1"/>
          <w:bdr w:val="none" w:sz="0" w:space="0" w:color="auto" w:frame="1"/>
        </w:rPr>
        <w:t>nepáči“</w:t>
      </w:r>
      <w:r w:rsidRPr="00FE0F03">
        <w:rPr>
          <w:rFonts w:asciiTheme="minorHAnsi" w:hAnsiTheme="minorHAnsi" w:cstheme="minorHAnsi"/>
          <w:spacing w:val="1"/>
        </w:rPr>
        <w:t> </w:t>
      </w:r>
      <w:r w:rsidRPr="00FE0F03">
        <w:rPr>
          <w:rFonts w:asciiTheme="minorHAnsi" w:hAnsiTheme="minorHAnsi" w:cstheme="minorHAnsi"/>
          <w:spacing w:val="1"/>
          <w:bdr w:val="none" w:sz="0" w:space="0" w:color="auto" w:frame="1"/>
        </w:rPr>
        <w:t>na</w:t>
      </w:r>
      <w:r w:rsidRPr="00FE0F03">
        <w:rPr>
          <w:rFonts w:asciiTheme="minorHAnsi" w:hAnsiTheme="minorHAnsi" w:cstheme="minorHAnsi"/>
          <w:spacing w:val="1"/>
        </w:rPr>
        <w:t> </w:t>
      </w:r>
      <w:r w:rsidRPr="00FE0F03">
        <w:rPr>
          <w:rFonts w:asciiTheme="minorHAnsi" w:hAnsiTheme="minorHAnsi" w:cstheme="minorHAnsi"/>
          <w:spacing w:val="1"/>
          <w:bdr w:val="none" w:sz="0" w:space="0" w:color="auto" w:frame="1"/>
        </w:rPr>
        <w:t>argumenty</w:t>
      </w:r>
      <w:r>
        <w:rPr>
          <w:rFonts w:asciiTheme="minorHAnsi" w:hAnsiTheme="minorHAnsi" w:cstheme="minorHAnsi"/>
          <w:spacing w:val="1"/>
          <w:bdr w:val="none" w:sz="0" w:space="0" w:color="auto" w:frame="1"/>
        </w:rPr>
        <w:t xml:space="preserve">, zmyslom ktorých je kvalitná spätná väzba. </w:t>
      </w:r>
    </w:p>
    <w:p w:rsidR="000E50EE" w:rsidRDefault="000E50EE" w:rsidP="000E50EE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spacing w:val="1"/>
          <w:bdr w:val="none" w:sz="0" w:space="0" w:color="auto" w:frame="1"/>
        </w:rPr>
      </w:pPr>
      <w:r>
        <w:rPr>
          <w:rFonts w:asciiTheme="minorHAnsi" w:hAnsiTheme="minorHAnsi" w:cstheme="minorHAnsi"/>
          <w:spacing w:val="1"/>
          <w:bdr w:val="none" w:sz="0" w:space="0" w:color="auto" w:frame="1"/>
        </w:rPr>
        <w:t xml:space="preserve">Našu ponuku využili tri školy a to: ZŠ s MŠ Babín, ZŠ Petra Škrabáka Dolný Kubín a ZŠ s MŠ Komenského Dolný Kubín. V utorok si deti vypočuli recitátorov I.kategórie, v stredu recitátorov II.kategórie a vo štvrtok prišli na vystúpenie recitátorov III. kategórie. Po prednesoch sme diskutovali v uzavretej skupine, viedli sme deti v ich uvažovaní postupne od </w:t>
      </w:r>
      <w:r w:rsidR="00CD74BB">
        <w:rPr>
          <w:rFonts w:asciiTheme="minorHAnsi" w:hAnsiTheme="minorHAnsi" w:cstheme="minorHAnsi"/>
          <w:spacing w:val="1"/>
          <w:bdr w:val="none" w:sz="0" w:space="0" w:color="auto" w:frame="1"/>
        </w:rPr>
        <w:t>výberu literárneho textu</w:t>
      </w:r>
      <w:r>
        <w:rPr>
          <w:rFonts w:asciiTheme="minorHAnsi" w:hAnsiTheme="minorHAnsi" w:cstheme="minorHAnsi"/>
          <w:spacing w:val="1"/>
          <w:bdr w:val="none" w:sz="0" w:space="0" w:color="auto" w:frame="1"/>
        </w:rPr>
        <w:t xml:space="preserve">, cez dramaturgické úpravy až po výrazové spracovanie prednesu. Príjemným zistením bol fakt, že ak sa deťom kladú otázky, ktoré ich usmerňujú pri formulovaní vlastnéhé názoru, dokážu postrehnúť a pomenovať aj také významové odtiene </w:t>
      </w:r>
      <w:r w:rsidR="00CD74BB">
        <w:rPr>
          <w:rFonts w:asciiTheme="minorHAnsi" w:hAnsiTheme="minorHAnsi" w:cstheme="minorHAnsi"/>
          <w:spacing w:val="1"/>
          <w:bdr w:val="none" w:sz="0" w:space="0" w:color="auto" w:frame="1"/>
        </w:rPr>
        <w:t>jednotlivých prednesov,</w:t>
      </w:r>
      <w:r>
        <w:rPr>
          <w:rFonts w:asciiTheme="minorHAnsi" w:hAnsiTheme="minorHAnsi" w:cstheme="minorHAnsi"/>
          <w:spacing w:val="1"/>
          <w:bdr w:val="none" w:sz="0" w:space="0" w:color="auto" w:frame="1"/>
        </w:rPr>
        <w:t xml:space="preserve"> ktoré nám dospelým uniknú. Vzápätí sme o postrehoch detí referovali na verejnom seminári</w:t>
      </w:r>
      <w:r w:rsidR="00CD74BB">
        <w:rPr>
          <w:rFonts w:asciiTheme="minorHAnsi" w:hAnsiTheme="minorHAnsi" w:cstheme="minorHAnsi"/>
          <w:spacing w:val="1"/>
          <w:bdr w:val="none" w:sz="0" w:space="0" w:color="auto" w:frame="1"/>
        </w:rPr>
        <w:t>, na ktorom sa k prednesom vyjadroval</w:t>
      </w:r>
      <w:r>
        <w:rPr>
          <w:rFonts w:asciiTheme="minorHAnsi" w:hAnsiTheme="minorHAnsi" w:cstheme="minorHAnsi"/>
          <w:spacing w:val="1"/>
          <w:bdr w:val="none" w:sz="0" w:space="0" w:color="auto" w:frame="1"/>
        </w:rPr>
        <w:t> </w:t>
      </w:r>
      <w:r w:rsidR="00CD74BB">
        <w:rPr>
          <w:rFonts w:asciiTheme="minorHAnsi" w:hAnsiTheme="minorHAnsi" w:cstheme="minorHAnsi"/>
          <w:spacing w:val="1"/>
          <w:bdr w:val="none" w:sz="0" w:space="0" w:color="auto" w:frame="1"/>
        </w:rPr>
        <w:t>lektorský</w:t>
      </w:r>
      <w:r>
        <w:rPr>
          <w:rFonts w:asciiTheme="minorHAnsi" w:hAnsiTheme="minorHAnsi" w:cstheme="minorHAnsi"/>
          <w:spacing w:val="1"/>
          <w:bdr w:val="none" w:sz="0" w:space="0" w:color="auto" w:frame="1"/>
        </w:rPr>
        <w:t xml:space="preserve"> </w:t>
      </w:r>
      <w:r w:rsidR="00CD74BB">
        <w:rPr>
          <w:rFonts w:asciiTheme="minorHAnsi" w:hAnsiTheme="minorHAnsi" w:cstheme="minorHAnsi"/>
          <w:spacing w:val="1"/>
          <w:bdr w:val="none" w:sz="0" w:space="0" w:color="auto" w:frame="1"/>
        </w:rPr>
        <w:t>zbor</w:t>
      </w:r>
      <w:r>
        <w:rPr>
          <w:rFonts w:asciiTheme="minorHAnsi" w:hAnsiTheme="minorHAnsi" w:cstheme="minorHAnsi"/>
          <w:spacing w:val="1"/>
          <w:bdr w:val="none" w:sz="0" w:space="0" w:color="auto" w:frame="1"/>
        </w:rPr>
        <w:t>.</w:t>
      </w:r>
    </w:p>
    <w:p w:rsidR="000E50EE" w:rsidRDefault="000E50EE" w:rsidP="000E50EE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spacing w:val="1"/>
          <w:bdr w:val="none" w:sz="0" w:space="0" w:color="auto" w:frame="1"/>
        </w:rPr>
      </w:pPr>
      <w:r>
        <w:rPr>
          <w:rFonts w:asciiTheme="minorHAnsi" w:hAnsiTheme="minorHAnsi" w:cstheme="minorHAnsi"/>
          <w:spacing w:val="1"/>
          <w:bdr w:val="none" w:sz="0" w:space="0" w:color="auto" w:frame="1"/>
        </w:rPr>
        <w:t xml:space="preserve">Na záver spomeniem milú príhodu, ktorá potvrdzuje skutočnosť, že literatúra a prednes majú schopnosť vytvárať v deťoch bližší vzťah k ľuďom </w:t>
      </w:r>
      <w:r w:rsidR="00CD74BB">
        <w:rPr>
          <w:rFonts w:asciiTheme="minorHAnsi" w:hAnsiTheme="minorHAnsi" w:cstheme="minorHAnsi"/>
          <w:spacing w:val="1"/>
          <w:bdr w:val="none" w:sz="0" w:space="0" w:color="auto" w:frame="1"/>
        </w:rPr>
        <w:t>či</w:t>
      </w:r>
      <w:r>
        <w:rPr>
          <w:rFonts w:asciiTheme="minorHAnsi" w:hAnsiTheme="minorHAnsi" w:cstheme="minorHAnsi"/>
          <w:spacing w:val="1"/>
          <w:bdr w:val="none" w:sz="0" w:space="0" w:color="auto" w:frame="1"/>
        </w:rPr>
        <w:t> zvieratám. Vo vestibule MsKS si účastníci mohli kúpiť výrobky vytvorené ľuďmi s</w:t>
      </w:r>
      <w:r w:rsidR="00CD74BB">
        <w:rPr>
          <w:rFonts w:asciiTheme="minorHAnsi" w:hAnsiTheme="minorHAnsi" w:cstheme="minorHAnsi"/>
          <w:spacing w:val="1"/>
          <w:bdr w:val="none" w:sz="0" w:space="0" w:color="auto" w:frame="1"/>
        </w:rPr>
        <w:t> </w:t>
      </w:r>
      <w:r>
        <w:rPr>
          <w:rFonts w:asciiTheme="minorHAnsi" w:hAnsiTheme="minorHAnsi" w:cstheme="minorHAnsi"/>
          <w:spacing w:val="1"/>
          <w:bdr w:val="none" w:sz="0" w:space="0" w:color="auto" w:frame="1"/>
        </w:rPr>
        <w:t>hendikepom</w:t>
      </w:r>
      <w:r w:rsidR="00CD74BB">
        <w:rPr>
          <w:rFonts w:asciiTheme="minorHAnsi" w:hAnsiTheme="minorHAnsi" w:cstheme="minorHAnsi"/>
          <w:spacing w:val="1"/>
          <w:bdr w:val="none" w:sz="0" w:space="0" w:color="auto" w:frame="1"/>
        </w:rPr>
        <w:t>. J</w:t>
      </w:r>
      <w:r>
        <w:rPr>
          <w:rFonts w:asciiTheme="minorHAnsi" w:hAnsiTheme="minorHAnsi" w:cstheme="minorHAnsi"/>
          <w:spacing w:val="1"/>
          <w:bdr w:val="none" w:sz="0" w:space="0" w:color="auto" w:frame="1"/>
        </w:rPr>
        <w:t>edno dievčatko ukázalo na kľúčenku v tvare kuriatka a povedalo svojej mame: „Pozri, mami, to je to kuriatko, o ktorom recitoval je</w:t>
      </w:r>
      <w:r w:rsidR="00CD74BB">
        <w:rPr>
          <w:rFonts w:asciiTheme="minorHAnsi" w:hAnsiTheme="minorHAnsi" w:cstheme="minorHAnsi"/>
          <w:spacing w:val="1"/>
          <w:bdr w:val="none" w:sz="0" w:space="0" w:color="auto" w:frame="1"/>
        </w:rPr>
        <w:t>den chlapec. Mô</w:t>
      </w:r>
      <w:r>
        <w:rPr>
          <w:rFonts w:asciiTheme="minorHAnsi" w:hAnsiTheme="minorHAnsi" w:cstheme="minorHAnsi"/>
          <w:spacing w:val="1"/>
          <w:bdr w:val="none" w:sz="0" w:space="0" w:color="auto" w:frame="1"/>
        </w:rPr>
        <w:t>žem si ho kúpiť?</w:t>
      </w:r>
      <w:bookmarkStart w:id="0" w:name="_GoBack"/>
      <w:bookmarkEnd w:id="0"/>
    </w:p>
    <w:p w:rsidR="00CD74BB" w:rsidRPr="0029112D" w:rsidRDefault="00CD74BB" w:rsidP="000E50EE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spacing w:val="1"/>
        </w:rPr>
      </w:pPr>
      <w:r>
        <w:rPr>
          <w:rFonts w:asciiTheme="minorHAnsi" w:hAnsiTheme="minorHAnsi" w:cstheme="minorHAnsi"/>
          <w:spacing w:val="1"/>
          <w:bdr w:val="none" w:sz="0" w:space="0" w:color="auto" w:frame="1"/>
        </w:rPr>
        <w:t>Mgr. Eliška Sadíleková</w:t>
      </w:r>
    </w:p>
    <w:p w:rsidR="009205DA" w:rsidRDefault="00CD74BB"/>
    <w:sectPr w:rsidR="009205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CA"/>
    <w:rsid w:val="000E50EE"/>
    <w:rsid w:val="002B0DCA"/>
    <w:rsid w:val="00593387"/>
    <w:rsid w:val="00CD74BB"/>
    <w:rsid w:val="00D8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50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50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Juro</dc:creator>
  <cp:keywords/>
  <dc:description/>
  <cp:lastModifiedBy>Juro</cp:lastModifiedBy>
  <cp:revision>2</cp:revision>
  <dcterms:created xsi:type="dcterms:W3CDTF">2026-06-22T16:28:00Z</dcterms:created>
  <dcterms:modified xsi:type="dcterms:W3CDTF">2026-06-22T16:46:00Z</dcterms:modified>
</cp:coreProperties>
</file>